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C35" w:rsidRDefault="00EB4C35" w:rsidP="00EB4C35">
      <w:pPr>
        <w:rPr>
          <w:sz w:val="40"/>
          <w:szCs w:val="40"/>
        </w:rPr>
      </w:pPr>
      <w:r w:rsidRPr="00EB4C35">
        <w:rPr>
          <w:i/>
          <w:sz w:val="40"/>
          <w:szCs w:val="40"/>
        </w:rPr>
        <w:t>S</w:t>
      </w:r>
      <w:r w:rsidRPr="00EB4C35">
        <w:rPr>
          <w:rFonts w:cstheme="minorHAnsi"/>
          <w:i/>
          <w:sz w:val="40"/>
          <w:szCs w:val="40"/>
        </w:rPr>
        <w:t>ī</w:t>
      </w:r>
      <w:r w:rsidRPr="00EB4C35">
        <w:rPr>
          <w:i/>
          <w:sz w:val="40"/>
          <w:szCs w:val="40"/>
        </w:rPr>
        <w:t>la</w:t>
      </w:r>
      <w:r>
        <w:rPr>
          <w:sz w:val="40"/>
          <w:szCs w:val="40"/>
        </w:rPr>
        <w:t xml:space="preserve"> </w:t>
      </w:r>
      <w:r w:rsidR="00B301AF">
        <w:rPr>
          <w:sz w:val="40"/>
          <w:szCs w:val="40"/>
        </w:rPr>
        <w:t>(coltivazione del carattere)</w:t>
      </w:r>
      <w:r w:rsidR="00907F82">
        <w:rPr>
          <w:sz w:val="40"/>
          <w:szCs w:val="40"/>
        </w:rPr>
        <w:t xml:space="preserve"> </w:t>
      </w:r>
    </w:p>
    <w:p w:rsidR="00EB4C35" w:rsidRDefault="00EB4C35" w:rsidP="00EB4C35">
      <w:pPr>
        <w:pStyle w:val="Paragrafoelenco"/>
        <w:ind w:left="360"/>
        <w:rPr>
          <w:sz w:val="40"/>
          <w:szCs w:val="40"/>
        </w:rPr>
      </w:pPr>
    </w:p>
    <w:p w:rsidR="00EB4C35" w:rsidRPr="00EB4C35" w:rsidRDefault="00AC775E" w:rsidP="00EB4C35">
      <w:pPr>
        <w:pStyle w:val="Paragrafoelenco"/>
        <w:numPr>
          <w:ilvl w:val="0"/>
          <w:numId w:val="1"/>
        </w:numPr>
        <w:rPr>
          <w:sz w:val="40"/>
          <w:szCs w:val="40"/>
        </w:rPr>
      </w:pPr>
      <w:r w:rsidRPr="00EB4C35">
        <w:rPr>
          <w:sz w:val="40"/>
          <w:szCs w:val="40"/>
        </w:rPr>
        <w:t>La tazza piena</w:t>
      </w:r>
    </w:p>
    <w:p w:rsidR="00AC775E" w:rsidRPr="00177F0E" w:rsidRDefault="00AC775E" w:rsidP="00EB4C35">
      <w:pPr>
        <w:pStyle w:val="Paragrafoelenco"/>
        <w:numPr>
          <w:ilvl w:val="0"/>
          <w:numId w:val="1"/>
        </w:numPr>
        <w:rPr>
          <w:sz w:val="40"/>
          <w:szCs w:val="40"/>
          <w:highlight w:val="yellow"/>
        </w:rPr>
      </w:pPr>
      <w:r>
        <w:rPr>
          <w:sz w:val="40"/>
          <w:szCs w:val="40"/>
        </w:rPr>
        <w:t>Gl</w:t>
      </w:r>
      <w:r w:rsidR="00EB4C35">
        <w:rPr>
          <w:sz w:val="40"/>
          <w:szCs w:val="40"/>
        </w:rPr>
        <w:t xml:space="preserve">i schemi proposti dai sutta devono </w:t>
      </w:r>
      <w:r>
        <w:rPr>
          <w:sz w:val="40"/>
          <w:szCs w:val="40"/>
        </w:rPr>
        <w:t xml:space="preserve">favorire la riflessione e la correzione (o sovvertimento) </w:t>
      </w:r>
      <w:r w:rsidRPr="00177F0E">
        <w:rPr>
          <w:sz w:val="40"/>
          <w:szCs w:val="40"/>
          <w:highlight w:val="yellow"/>
        </w:rPr>
        <w:t>del punto di vista</w:t>
      </w:r>
      <w:r w:rsidR="00907F82">
        <w:rPr>
          <w:sz w:val="40"/>
          <w:szCs w:val="40"/>
          <w:highlight w:val="yellow"/>
        </w:rPr>
        <w:t xml:space="preserve"> </w:t>
      </w:r>
    </w:p>
    <w:p w:rsidR="00AC775E" w:rsidRDefault="00AC775E" w:rsidP="00AC775E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S</w:t>
      </w:r>
      <w:r>
        <w:rPr>
          <w:rFonts w:cstheme="minorHAnsi"/>
          <w:sz w:val="40"/>
          <w:szCs w:val="40"/>
        </w:rPr>
        <w:t>ī</w:t>
      </w:r>
      <w:r w:rsidR="00EB4C35">
        <w:rPr>
          <w:sz w:val="40"/>
          <w:szCs w:val="40"/>
        </w:rPr>
        <w:t>la non è fine a se stesso</w:t>
      </w:r>
      <w:r>
        <w:rPr>
          <w:sz w:val="40"/>
          <w:szCs w:val="40"/>
        </w:rPr>
        <w:t>.</w:t>
      </w:r>
      <w:bookmarkStart w:id="0" w:name="_GoBack"/>
      <w:bookmarkEnd w:id="0"/>
    </w:p>
    <w:p w:rsidR="00AC775E" w:rsidRDefault="00AC775E" w:rsidP="009E6185">
      <w:pPr>
        <w:pStyle w:val="Paragrafoelenco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N</w:t>
      </w:r>
      <w:r w:rsidR="00EB4C35">
        <w:rPr>
          <w:sz w:val="40"/>
          <w:szCs w:val="40"/>
        </w:rPr>
        <w:t xml:space="preserve">on si propone di perfezionare il sé o </w:t>
      </w:r>
      <w:r>
        <w:rPr>
          <w:sz w:val="40"/>
          <w:szCs w:val="40"/>
        </w:rPr>
        <w:t>l’immagine di sé</w:t>
      </w:r>
    </w:p>
    <w:p w:rsidR="009E6185" w:rsidRDefault="009E6185" w:rsidP="009E6185">
      <w:pPr>
        <w:pStyle w:val="Paragrafoelenco"/>
        <w:numPr>
          <w:ilvl w:val="1"/>
          <w:numId w:val="1"/>
        </w:numPr>
        <w:rPr>
          <w:sz w:val="40"/>
          <w:szCs w:val="40"/>
        </w:rPr>
      </w:pPr>
      <w:r w:rsidRPr="009E6185">
        <w:rPr>
          <w:i/>
          <w:sz w:val="40"/>
          <w:szCs w:val="40"/>
        </w:rPr>
        <w:t>Può</w:t>
      </w:r>
      <w:r w:rsidR="00907F82">
        <w:rPr>
          <w:sz w:val="40"/>
          <w:szCs w:val="40"/>
        </w:rPr>
        <w:t xml:space="preserve"> avere una ricompensa, ma non in senso </w:t>
      </w:r>
      <w:r>
        <w:rPr>
          <w:sz w:val="40"/>
          <w:szCs w:val="40"/>
        </w:rPr>
        <w:t xml:space="preserve">deterministico </w:t>
      </w:r>
    </w:p>
    <w:p w:rsidR="009E6185" w:rsidRDefault="009E6185" w:rsidP="009E6185">
      <w:pPr>
        <w:pStyle w:val="Paragrafoelenco"/>
        <w:numPr>
          <w:ilvl w:val="1"/>
          <w:numId w:val="1"/>
        </w:numPr>
        <w:rPr>
          <w:sz w:val="40"/>
          <w:szCs w:val="40"/>
        </w:rPr>
      </w:pPr>
      <w:r>
        <w:rPr>
          <w:i/>
          <w:sz w:val="40"/>
          <w:szCs w:val="40"/>
        </w:rPr>
        <w:t xml:space="preserve">Favorisce </w:t>
      </w:r>
      <w:r>
        <w:rPr>
          <w:sz w:val="40"/>
          <w:szCs w:val="40"/>
        </w:rPr>
        <w:t>la felicità inte</w:t>
      </w:r>
      <w:r w:rsidR="00177F0E">
        <w:rPr>
          <w:sz w:val="40"/>
          <w:szCs w:val="40"/>
        </w:rPr>
        <w:t>riore</w:t>
      </w:r>
      <w:r>
        <w:rPr>
          <w:sz w:val="40"/>
          <w:szCs w:val="40"/>
        </w:rPr>
        <w:t xml:space="preserve"> nel circolo virtuoso dei fattori del sentiero</w:t>
      </w:r>
      <w:r w:rsidR="00177F0E">
        <w:rPr>
          <w:sz w:val="40"/>
          <w:szCs w:val="40"/>
        </w:rPr>
        <w:t xml:space="preserve"> e mira al proprio superamento</w:t>
      </w:r>
    </w:p>
    <w:p w:rsidR="009E6185" w:rsidRDefault="009E6185" w:rsidP="009E6185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Al centro non </w:t>
      </w:r>
      <w:r w:rsidR="00177F0E">
        <w:rPr>
          <w:sz w:val="40"/>
          <w:szCs w:val="40"/>
        </w:rPr>
        <w:t>c’</w:t>
      </w:r>
      <w:r>
        <w:rPr>
          <w:sz w:val="40"/>
          <w:szCs w:val="40"/>
        </w:rPr>
        <w:t xml:space="preserve">è il discorso </w:t>
      </w:r>
      <w:r w:rsidRPr="00177F0E">
        <w:rPr>
          <w:sz w:val="40"/>
          <w:szCs w:val="40"/>
          <w:highlight w:val="yellow"/>
        </w:rPr>
        <w:t>sul sé</w:t>
      </w:r>
      <w:r>
        <w:rPr>
          <w:sz w:val="40"/>
          <w:szCs w:val="40"/>
        </w:rPr>
        <w:t xml:space="preserve">, ma il discorso </w:t>
      </w:r>
      <w:r w:rsidRPr="00177F0E">
        <w:rPr>
          <w:sz w:val="40"/>
          <w:szCs w:val="40"/>
          <w:highlight w:val="yellow"/>
        </w:rPr>
        <w:t>sull’</w:t>
      </w:r>
      <w:r w:rsidR="00177F0E" w:rsidRPr="00177F0E">
        <w:rPr>
          <w:sz w:val="40"/>
          <w:szCs w:val="40"/>
          <w:highlight w:val="yellow"/>
        </w:rPr>
        <w:t>azione</w:t>
      </w:r>
      <w:r w:rsidR="00177F0E">
        <w:rPr>
          <w:sz w:val="40"/>
          <w:szCs w:val="40"/>
        </w:rPr>
        <w:t xml:space="preserve"> e i</w:t>
      </w:r>
      <w:r>
        <w:rPr>
          <w:sz w:val="40"/>
          <w:szCs w:val="40"/>
        </w:rPr>
        <w:t xml:space="preserve">l potere dell’azione (nel bene e nel male) </w:t>
      </w:r>
    </w:p>
    <w:p w:rsidR="00AC775E" w:rsidRDefault="00AC775E" w:rsidP="009E6185">
      <w:pPr>
        <w:pStyle w:val="Paragrafoelenco"/>
        <w:numPr>
          <w:ilvl w:val="0"/>
          <w:numId w:val="1"/>
        </w:numPr>
        <w:rPr>
          <w:sz w:val="40"/>
          <w:szCs w:val="40"/>
        </w:rPr>
      </w:pPr>
      <w:r w:rsidRPr="009E6185">
        <w:rPr>
          <w:sz w:val="40"/>
          <w:szCs w:val="40"/>
        </w:rPr>
        <w:t xml:space="preserve">Non serve a sostenere la presunzione (“sono migliore, peggiore, o uguale agli altri”) ma </w:t>
      </w:r>
      <w:r w:rsidR="009E6185">
        <w:rPr>
          <w:sz w:val="40"/>
          <w:szCs w:val="40"/>
        </w:rPr>
        <w:t xml:space="preserve">ad agire con più efficacia, libertà e meno sofferenza per sé e per gli altri. </w:t>
      </w:r>
    </w:p>
    <w:p w:rsidR="009E6185" w:rsidRDefault="009E6185" w:rsidP="009E6185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Nasce </w:t>
      </w:r>
      <w:r w:rsidRPr="00EB4C35">
        <w:rPr>
          <w:sz w:val="40"/>
          <w:szCs w:val="40"/>
          <w:highlight w:val="yellow"/>
        </w:rPr>
        <w:t>dalla compassione</w:t>
      </w:r>
      <w:r>
        <w:rPr>
          <w:sz w:val="40"/>
          <w:szCs w:val="40"/>
        </w:rPr>
        <w:t xml:space="preserve"> (desiderio di non nuocere)</w:t>
      </w:r>
    </w:p>
    <w:p w:rsidR="009E6185" w:rsidRDefault="009E6185" w:rsidP="009E6185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Implica il riconoscimento che la </w:t>
      </w:r>
      <w:r w:rsidRPr="00EB4C35">
        <w:rPr>
          <w:sz w:val="40"/>
          <w:szCs w:val="40"/>
          <w:highlight w:val="yellow"/>
        </w:rPr>
        <w:t>tendenza a nuocere è intrinseca alla coscienza umana,</w:t>
      </w:r>
      <w:r>
        <w:rPr>
          <w:sz w:val="40"/>
          <w:szCs w:val="40"/>
        </w:rPr>
        <w:t xml:space="preserve"> non viene da fuori</w:t>
      </w:r>
    </w:p>
    <w:p w:rsidR="00AC775E" w:rsidRPr="00EB4C35" w:rsidRDefault="009E6185" w:rsidP="00EB4C35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Implica il riconoscimento che </w:t>
      </w:r>
      <w:r w:rsidRPr="00C27135">
        <w:rPr>
          <w:sz w:val="40"/>
          <w:szCs w:val="40"/>
          <w:highlight w:val="yellow"/>
        </w:rPr>
        <w:t>la tendenza a non nuocere e prendersi cura del bene dell’altro è instrinseca alla coscienza umana</w:t>
      </w:r>
      <w:r>
        <w:rPr>
          <w:sz w:val="40"/>
          <w:szCs w:val="40"/>
        </w:rPr>
        <w:t>, non viene da fu</w:t>
      </w:r>
      <w:r w:rsidR="00EB4C35">
        <w:rPr>
          <w:sz w:val="40"/>
          <w:szCs w:val="40"/>
        </w:rPr>
        <w:t>ori.</w:t>
      </w:r>
      <w:r w:rsidR="00177F0E" w:rsidRPr="00EB4C35">
        <w:rPr>
          <w:sz w:val="40"/>
          <w:szCs w:val="40"/>
        </w:rPr>
        <w:t xml:space="preserve"> </w:t>
      </w:r>
    </w:p>
    <w:p w:rsidR="00EB4C35" w:rsidRPr="004F33D9" w:rsidRDefault="004F33D9" w:rsidP="004F33D9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Sviluppa una ‘spina dorsale’ e una ‘bussola interiore’ per l’</w:t>
      </w:r>
      <w:r w:rsidR="00B03F58">
        <w:rPr>
          <w:sz w:val="40"/>
          <w:szCs w:val="40"/>
        </w:rPr>
        <w:t xml:space="preserve">auto-sostegno e </w:t>
      </w:r>
      <w:r>
        <w:rPr>
          <w:sz w:val="40"/>
          <w:szCs w:val="40"/>
        </w:rPr>
        <w:t>l’auto-determinazione</w:t>
      </w:r>
    </w:p>
    <w:p w:rsidR="00EB4C35" w:rsidRDefault="00EB4C35">
      <w:pPr>
        <w:rPr>
          <w:sz w:val="40"/>
          <w:szCs w:val="40"/>
        </w:rPr>
      </w:pPr>
    </w:p>
    <w:p w:rsidR="00177F0E" w:rsidRPr="00177F0E" w:rsidRDefault="00177F0E" w:rsidP="00177F0E">
      <w:pPr>
        <w:rPr>
          <w:sz w:val="32"/>
          <w:szCs w:val="32"/>
        </w:rPr>
      </w:pPr>
    </w:p>
    <w:p w:rsidR="00EB4C35" w:rsidRDefault="00EB4C35">
      <w:pPr>
        <w:rPr>
          <w:sz w:val="40"/>
          <w:szCs w:val="40"/>
        </w:rPr>
      </w:pPr>
      <w:r>
        <w:rPr>
          <w:sz w:val="40"/>
          <w:szCs w:val="40"/>
        </w:rPr>
        <w:lastRenderedPageBreak/>
        <w:t>ALCU</w:t>
      </w:r>
      <w:r w:rsidR="00C27135">
        <w:rPr>
          <w:sz w:val="40"/>
          <w:szCs w:val="40"/>
        </w:rPr>
        <w:t xml:space="preserve">NE IMPORTANTI DIFFERENZE CON ALTRE NOZIONI DI </w:t>
      </w:r>
      <w:r>
        <w:rPr>
          <w:sz w:val="40"/>
          <w:szCs w:val="40"/>
        </w:rPr>
        <w:t>‘ETICA’</w:t>
      </w:r>
      <w:r w:rsidR="00C27135">
        <w:rPr>
          <w:sz w:val="40"/>
          <w:szCs w:val="40"/>
        </w:rPr>
        <w:t xml:space="preserve"> </w:t>
      </w:r>
    </w:p>
    <w:p w:rsidR="00C27135" w:rsidRDefault="00C27135">
      <w:pPr>
        <w:rPr>
          <w:sz w:val="40"/>
          <w:szCs w:val="40"/>
        </w:rPr>
      </w:pPr>
    </w:p>
    <w:p w:rsidR="00B301AF" w:rsidRDefault="00AF6B34" w:rsidP="00B301AF">
      <w:pPr>
        <w:pStyle w:val="Paragrafoelenco"/>
        <w:numPr>
          <w:ilvl w:val="0"/>
          <w:numId w:val="2"/>
        </w:numPr>
        <w:rPr>
          <w:sz w:val="40"/>
          <w:szCs w:val="40"/>
        </w:rPr>
      </w:pPr>
      <w:r w:rsidRPr="00B301AF">
        <w:rPr>
          <w:sz w:val="40"/>
          <w:szCs w:val="40"/>
        </w:rPr>
        <w:t xml:space="preserve">Addestramento </w:t>
      </w:r>
      <w:r w:rsidR="00AC775E" w:rsidRPr="00B301AF">
        <w:rPr>
          <w:sz w:val="40"/>
          <w:szCs w:val="40"/>
        </w:rPr>
        <w:t xml:space="preserve">del </w:t>
      </w:r>
      <w:r w:rsidR="00AC775E" w:rsidRPr="00B301AF">
        <w:rPr>
          <w:sz w:val="40"/>
          <w:szCs w:val="40"/>
          <w:highlight w:val="yellow"/>
        </w:rPr>
        <w:t>nobile discepolo</w:t>
      </w:r>
      <w:r w:rsidR="004F33D9" w:rsidRPr="00B301AF">
        <w:rPr>
          <w:sz w:val="40"/>
          <w:szCs w:val="40"/>
        </w:rPr>
        <w:t xml:space="preserve">, viene intrapreso </w:t>
      </w:r>
      <w:r w:rsidR="004F33D9" w:rsidRPr="00B301AF">
        <w:rPr>
          <w:sz w:val="40"/>
          <w:szCs w:val="40"/>
          <w:highlight w:val="yellow"/>
        </w:rPr>
        <w:t>volontariamente</w:t>
      </w:r>
      <w:r w:rsidR="00B301AF" w:rsidRPr="00B301AF">
        <w:rPr>
          <w:sz w:val="40"/>
          <w:szCs w:val="40"/>
        </w:rPr>
        <w:t xml:space="preserve"> </w:t>
      </w:r>
    </w:p>
    <w:p w:rsidR="00AC775E" w:rsidRPr="00B301AF" w:rsidRDefault="004F33D9" w:rsidP="00B301AF">
      <w:pPr>
        <w:pStyle w:val="Paragrafoelenco"/>
        <w:rPr>
          <w:sz w:val="40"/>
          <w:szCs w:val="40"/>
        </w:rPr>
      </w:pPr>
      <w:r w:rsidRPr="00B301AF">
        <w:rPr>
          <w:sz w:val="40"/>
          <w:szCs w:val="40"/>
        </w:rPr>
        <w:t>(n</w:t>
      </w:r>
      <w:r w:rsidR="00AF6B34" w:rsidRPr="00B301AF">
        <w:rPr>
          <w:sz w:val="40"/>
          <w:szCs w:val="40"/>
        </w:rPr>
        <w:t xml:space="preserve">on una serie di principi </w:t>
      </w:r>
      <w:r w:rsidR="00BD00E7">
        <w:rPr>
          <w:sz w:val="40"/>
          <w:szCs w:val="40"/>
        </w:rPr>
        <w:t xml:space="preserve">da </w:t>
      </w:r>
      <w:r w:rsidR="00A46ACD" w:rsidRPr="00B301AF">
        <w:rPr>
          <w:sz w:val="40"/>
          <w:szCs w:val="40"/>
        </w:rPr>
        <w:t xml:space="preserve">prescrivere </w:t>
      </w:r>
      <w:r w:rsidR="00BD00E7">
        <w:rPr>
          <w:sz w:val="40"/>
          <w:szCs w:val="40"/>
        </w:rPr>
        <w:t xml:space="preserve">ad altri </w:t>
      </w:r>
      <w:r w:rsidR="00A46ACD" w:rsidRPr="00B301AF">
        <w:rPr>
          <w:sz w:val="40"/>
          <w:szCs w:val="40"/>
        </w:rPr>
        <w:t>o c</w:t>
      </w:r>
      <w:r w:rsidR="00AC775E" w:rsidRPr="00B301AF">
        <w:rPr>
          <w:sz w:val="40"/>
          <w:szCs w:val="40"/>
        </w:rPr>
        <w:t xml:space="preserve">he </w:t>
      </w:r>
      <w:r w:rsidR="00A46ACD" w:rsidRPr="00B301AF">
        <w:rPr>
          <w:sz w:val="40"/>
          <w:szCs w:val="40"/>
        </w:rPr>
        <w:t xml:space="preserve">tutti dovrebbero </w:t>
      </w:r>
      <w:r w:rsidR="00AC775E" w:rsidRPr="00B301AF">
        <w:rPr>
          <w:sz w:val="40"/>
          <w:szCs w:val="40"/>
        </w:rPr>
        <w:t>seguire</w:t>
      </w:r>
      <w:r w:rsidR="00907F82">
        <w:rPr>
          <w:sz w:val="40"/>
          <w:szCs w:val="40"/>
        </w:rPr>
        <w:t xml:space="preserve">; non un conformarsi alle aspettative sociali </w:t>
      </w:r>
      <w:r w:rsidR="00907F82" w:rsidRPr="00907F82">
        <w:rPr>
          <w:sz w:val="40"/>
          <w:szCs w:val="40"/>
          <w:highlight w:val="yellow"/>
        </w:rPr>
        <w:t>per non essere puniti</w:t>
      </w:r>
      <w:r w:rsidR="00907F82">
        <w:rPr>
          <w:sz w:val="40"/>
          <w:szCs w:val="40"/>
        </w:rPr>
        <w:t>)</w:t>
      </w:r>
      <w:r w:rsidR="00A46ACD" w:rsidRPr="00B301AF">
        <w:rPr>
          <w:sz w:val="40"/>
          <w:szCs w:val="40"/>
        </w:rPr>
        <w:t xml:space="preserve"> </w:t>
      </w:r>
    </w:p>
    <w:p w:rsidR="00AF6B34" w:rsidRDefault="00BF6903" w:rsidP="004F33D9">
      <w:pPr>
        <w:ind w:firstLine="708"/>
        <w:rPr>
          <w:sz w:val="40"/>
          <w:szCs w:val="40"/>
        </w:rPr>
      </w:pPr>
      <w:r>
        <w:rPr>
          <w:sz w:val="40"/>
          <w:szCs w:val="40"/>
        </w:rPr>
        <w:t>Il Buddha</w:t>
      </w:r>
      <w:r w:rsidR="004F33D9">
        <w:rPr>
          <w:sz w:val="40"/>
          <w:szCs w:val="40"/>
        </w:rPr>
        <w:t xml:space="preserve"> non predica</w:t>
      </w:r>
      <w:r w:rsidR="00A46ACD">
        <w:rPr>
          <w:sz w:val="40"/>
          <w:szCs w:val="40"/>
        </w:rPr>
        <w:t xml:space="preserve"> e non converte</w:t>
      </w:r>
      <w:r w:rsidR="004F33D9">
        <w:rPr>
          <w:sz w:val="40"/>
          <w:szCs w:val="40"/>
        </w:rPr>
        <w:t>:</w:t>
      </w:r>
      <w:r>
        <w:rPr>
          <w:sz w:val="40"/>
          <w:szCs w:val="40"/>
        </w:rPr>
        <w:t xml:space="preserve"> </w:t>
      </w:r>
      <w:r w:rsidR="00A46ACD">
        <w:rPr>
          <w:sz w:val="40"/>
          <w:szCs w:val="40"/>
        </w:rPr>
        <w:t xml:space="preserve">i suoi insegnamenti sono rivolti a </w:t>
      </w:r>
      <w:r>
        <w:rPr>
          <w:sz w:val="40"/>
          <w:szCs w:val="40"/>
        </w:rPr>
        <w:t xml:space="preserve">chi </w:t>
      </w:r>
      <w:r w:rsidR="00A46ACD" w:rsidRPr="00A46ACD">
        <w:rPr>
          <w:sz w:val="40"/>
          <w:szCs w:val="40"/>
          <w:highlight w:val="yellow"/>
        </w:rPr>
        <w:t>già</w:t>
      </w:r>
      <w:r w:rsidR="00A46ACD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condivide con lui alcune premesse fondamentali sulla natura del bene e del male (vedi discorso ai Kalama) </w:t>
      </w:r>
    </w:p>
    <w:p w:rsidR="004F33D9" w:rsidRDefault="00AF6B34" w:rsidP="004F33D9">
      <w:pPr>
        <w:pStyle w:val="Paragrafoelenco"/>
        <w:numPr>
          <w:ilvl w:val="0"/>
          <w:numId w:val="2"/>
        </w:numPr>
        <w:rPr>
          <w:sz w:val="40"/>
          <w:szCs w:val="40"/>
        </w:rPr>
      </w:pPr>
      <w:r w:rsidRPr="004F33D9">
        <w:rPr>
          <w:sz w:val="40"/>
          <w:szCs w:val="40"/>
        </w:rPr>
        <w:t>Risponde alla domanda: data la situazione</w:t>
      </w:r>
      <w:r w:rsidR="00BD00E7">
        <w:rPr>
          <w:sz w:val="40"/>
          <w:szCs w:val="40"/>
        </w:rPr>
        <w:t xml:space="preserve"> in cui mi trovo (realtà dell’esistenza) </w:t>
      </w:r>
      <w:r w:rsidR="00BF6903" w:rsidRPr="008665E3">
        <w:rPr>
          <w:sz w:val="40"/>
          <w:szCs w:val="40"/>
          <w:highlight w:val="yellow"/>
        </w:rPr>
        <w:t xml:space="preserve">come devo </w:t>
      </w:r>
      <w:r w:rsidR="004F33D9" w:rsidRPr="008665E3">
        <w:rPr>
          <w:sz w:val="40"/>
          <w:szCs w:val="40"/>
          <w:highlight w:val="yellow"/>
        </w:rPr>
        <w:t>agire?</w:t>
      </w:r>
      <w:r w:rsidR="004F33D9" w:rsidRPr="004F33D9">
        <w:rPr>
          <w:sz w:val="40"/>
          <w:szCs w:val="40"/>
        </w:rPr>
        <w:t xml:space="preserve"> come devo vivere?</w:t>
      </w:r>
      <w:r w:rsidR="008665E3">
        <w:rPr>
          <w:sz w:val="40"/>
          <w:szCs w:val="40"/>
        </w:rPr>
        <w:t xml:space="preserve"> </w:t>
      </w:r>
    </w:p>
    <w:p w:rsidR="00BD00E7" w:rsidRDefault="00BD00E7" w:rsidP="00BD00E7">
      <w:pPr>
        <w:rPr>
          <w:sz w:val="40"/>
          <w:szCs w:val="40"/>
        </w:rPr>
      </w:pPr>
      <w:r>
        <w:rPr>
          <w:sz w:val="40"/>
          <w:szCs w:val="40"/>
        </w:rPr>
        <w:t>(</w:t>
      </w:r>
      <w:r w:rsidR="004F33D9" w:rsidRPr="008665E3">
        <w:rPr>
          <w:sz w:val="40"/>
          <w:szCs w:val="40"/>
          <w:highlight w:val="yellow"/>
        </w:rPr>
        <w:t xml:space="preserve">non </w:t>
      </w:r>
      <w:r w:rsidR="008665E3" w:rsidRPr="008665E3">
        <w:rPr>
          <w:sz w:val="40"/>
          <w:szCs w:val="40"/>
          <w:highlight w:val="yellow"/>
        </w:rPr>
        <w:t>alle domande</w:t>
      </w:r>
      <w:r w:rsidR="00AF6B34">
        <w:rPr>
          <w:sz w:val="40"/>
          <w:szCs w:val="40"/>
        </w:rPr>
        <w:t xml:space="preserve">: cosa </w:t>
      </w:r>
      <w:r>
        <w:rPr>
          <w:sz w:val="40"/>
          <w:szCs w:val="40"/>
        </w:rPr>
        <w:t>dovrebbero</w:t>
      </w:r>
      <w:r w:rsidR="00AF6B34">
        <w:rPr>
          <w:sz w:val="40"/>
          <w:szCs w:val="40"/>
        </w:rPr>
        <w:t xml:space="preserve"> fare gli altri per farmi sentire bene, al sicuro ecc.</w:t>
      </w:r>
      <w:r w:rsidR="004F33D9">
        <w:rPr>
          <w:sz w:val="40"/>
          <w:szCs w:val="40"/>
        </w:rPr>
        <w:t xml:space="preserve"> </w:t>
      </w:r>
      <w:r w:rsidR="008665E3">
        <w:rPr>
          <w:sz w:val="40"/>
          <w:szCs w:val="40"/>
        </w:rPr>
        <w:t xml:space="preserve">? </w:t>
      </w:r>
      <w:r w:rsidR="00BF6903">
        <w:rPr>
          <w:sz w:val="40"/>
          <w:szCs w:val="40"/>
        </w:rPr>
        <w:t>cosa è giusto</w:t>
      </w:r>
      <w:r w:rsidR="004F33D9">
        <w:rPr>
          <w:sz w:val="40"/>
          <w:szCs w:val="40"/>
        </w:rPr>
        <w:t xml:space="preserve"> o sbagliato</w:t>
      </w:r>
      <w:r w:rsidR="00BF6903">
        <w:rPr>
          <w:sz w:val="40"/>
          <w:szCs w:val="40"/>
        </w:rPr>
        <w:t xml:space="preserve">, </w:t>
      </w:r>
      <w:r w:rsidR="008665E3">
        <w:rPr>
          <w:sz w:val="40"/>
          <w:szCs w:val="40"/>
        </w:rPr>
        <w:t xml:space="preserve">lecito o illecito, </w:t>
      </w:r>
      <w:r>
        <w:rPr>
          <w:sz w:val="40"/>
          <w:szCs w:val="40"/>
        </w:rPr>
        <w:t>in generale</w:t>
      </w:r>
      <w:r w:rsidR="008665E3">
        <w:rPr>
          <w:sz w:val="40"/>
          <w:szCs w:val="40"/>
        </w:rPr>
        <w:t xml:space="preserve">? </w:t>
      </w:r>
      <w:r w:rsidR="00907F82">
        <w:rPr>
          <w:sz w:val="40"/>
          <w:szCs w:val="40"/>
        </w:rPr>
        <w:t xml:space="preserve">come dovrei essere, </w:t>
      </w:r>
      <w:r w:rsidR="008665E3">
        <w:rPr>
          <w:sz w:val="40"/>
          <w:szCs w:val="40"/>
        </w:rPr>
        <w:t xml:space="preserve">come dovrebbe essere l’altro, </w:t>
      </w:r>
      <w:r>
        <w:rPr>
          <w:sz w:val="40"/>
          <w:szCs w:val="40"/>
        </w:rPr>
        <w:t>o il mondo?)</w:t>
      </w:r>
    </w:p>
    <w:p w:rsidR="00BF6903" w:rsidRPr="00BD00E7" w:rsidRDefault="00BF6903" w:rsidP="00BD00E7">
      <w:pPr>
        <w:pStyle w:val="Paragrafoelenco"/>
        <w:numPr>
          <w:ilvl w:val="0"/>
          <w:numId w:val="2"/>
        </w:numPr>
        <w:rPr>
          <w:sz w:val="40"/>
          <w:szCs w:val="40"/>
        </w:rPr>
      </w:pPr>
      <w:r w:rsidRPr="00BD00E7">
        <w:rPr>
          <w:sz w:val="40"/>
          <w:szCs w:val="40"/>
        </w:rPr>
        <w:t xml:space="preserve">Non </w:t>
      </w:r>
      <w:r w:rsidR="004F33D9" w:rsidRPr="00BD00E7">
        <w:rPr>
          <w:sz w:val="40"/>
          <w:szCs w:val="40"/>
        </w:rPr>
        <w:t xml:space="preserve">si occupa di </w:t>
      </w:r>
      <w:r w:rsidRPr="00BD00E7">
        <w:rPr>
          <w:sz w:val="40"/>
          <w:szCs w:val="40"/>
        </w:rPr>
        <w:t>giudicare, punire, assolvere, giustificare</w:t>
      </w:r>
      <w:r w:rsidR="00BD00E7">
        <w:rPr>
          <w:sz w:val="40"/>
          <w:szCs w:val="40"/>
        </w:rPr>
        <w:t xml:space="preserve"> </w:t>
      </w:r>
    </w:p>
    <w:p w:rsidR="00BF6903" w:rsidRDefault="004F33D9">
      <w:pPr>
        <w:rPr>
          <w:sz w:val="40"/>
          <w:szCs w:val="40"/>
        </w:rPr>
      </w:pPr>
      <w:r>
        <w:rPr>
          <w:sz w:val="40"/>
          <w:szCs w:val="40"/>
        </w:rPr>
        <w:t xml:space="preserve">(non coincide con la legge </w:t>
      </w:r>
      <w:r w:rsidR="00BF6903">
        <w:rPr>
          <w:sz w:val="40"/>
          <w:szCs w:val="40"/>
        </w:rPr>
        <w:t>e non ha un impianto legalistico</w:t>
      </w:r>
      <w:r>
        <w:rPr>
          <w:sz w:val="40"/>
          <w:szCs w:val="40"/>
        </w:rPr>
        <w:t xml:space="preserve">, es: </w:t>
      </w:r>
      <w:r w:rsidR="00BF6903">
        <w:rPr>
          <w:sz w:val="40"/>
          <w:szCs w:val="40"/>
        </w:rPr>
        <w:t>in quale circostanze è lecito uccidere?</w:t>
      </w:r>
      <w:r w:rsidR="00BD00E7">
        <w:rPr>
          <w:sz w:val="40"/>
          <w:szCs w:val="40"/>
        </w:rPr>
        <w:t xml:space="preserve"> quali virtù dovrebbe avere un politico?</w:t>
      </w:r>
      <w:r w:rsidR="00BF6903">
        <w:rPr>
          <w:sz w:val="40"/>
          <w:szCs w:val="40"/>
        </w:rPr>
        <w:t>)</w:t>
      </w:r>
    </w:p>
    <w:p w:rsidR="00907F82" w:rsidRDefault="00AF6B34" w:rsidP="00907F82">
      <w:pPr>
        <w:pStyle w:val="Paragrafoelenco"/>
        <w:numPr>
          <w:ilvl w:val="0"/>
          <w:numId w:val="2"/>
        </w:numPr>
        <w:rPr>
          <w:sz w:val="40"/>
          <w:szCs w:val="40"/>
        </w:rPr>
      </w:pPr>
      <w:r w:rsidRPr="00B03F58">
        <w:rPr>
          <w:sz w:val="40"/>
          <w:szCs w:val="40"/>
        </w:rPr>
        <w:t xml:space="preserve">La fonte del bene e del male è </w:t>
      </w:r>
      <w:r w:rsidRPr="00B03F58">
        <w:rPr>
          <w:sz w:val="40"/>
          <w:szCs w:val="40"/>
          <w:highlight w:val="yellow"/>
        </w:rPr>
        <w:t>la mente (</w:t>
      </w:r>
      <w:r w:rsidRPr="00B03F58">
        <w:rPr>
          <w:i/>
          <w:sz w:val="40"/>
          <w:szCs w:val="40"/>
          <w:highlight w:val="yellow"/>
        </w:rPr>
        <w:t>citta</w:t>
      </w:r>
      <w:r w:rsidRPr="00B03F58">
        <w:rPr>
          <w:sz w:val="40"/>
          <w:szCs w:val="40"/>
          <w:highlight w:val="yellow"/>
        </w:rPr>
        <w:t>)</w:t>
      </w:r>
    </w:p>
    <w:p w:rsidR="00BF6903" w:rsidRDefault="00B03F58" w:rsidP="00907F82">
      <w:pPr>
        <w:pStyle w:val="Paragrafoelenco"/>
        <w:rPr>
          <w:sz w:val="40"/>
          <w:szCs w:val="40"/>
        </w:rPr>
      </w:pPr>
      <w:r>
        <w:rPr>
          <w:sz w:val="40"/>
          <w:szCs w:val="40"/>
        </w:rPr>
        <w:t xml:space="preserve">(non Dio, la natura, o </w:t>
      </w:r>
      <w:r w:rsidR="00AF6B34" w:rsidRPr="00B03F58">
        <w:rPr>
          <w:sz w:val="40"/>
          <w:szCs w:val="40"/>
        </w:rPr>
        <w:t>il contratto sociale</w:t>
      </w:r>
      <w:r>
        <w:rPr>
          <w:sz w:val="40"/>
          <w:szCs w:val="40"/>
        </w:rPr>
        <w:t>)</w:t>
      </w:r>
    </w:p>
    <w:p w:rsidR="00B301AF" w:rsidRDefault="00B301AF" w:rsidP="00B301AF">
      <w:pPr>
        <w:pStyle w:val="Paragrafoelenco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Un’etica </w:t>
      </w:r>
      <w:r w:rsidRPr="00B301AF">
        <w:rPr>
          <w:sz w:val="40"/>
          <w:szCs w:val="40"/>
          <w:highlight w:val="yellow"/>
        </w:rPr>
        <w:t>ecologica o sistemica</w:t>
      </w:r>
    </w:p>
    <w:p w:rsidR="00B301AF" w:rsidRDefault="00B301AF" w:rsidP="00B301AF">
      <w:pPr>
        <w:pStyle w:val="Paragrafoelenco"/>
        <w:rPr>
          <w:sz w:val="40"/>
          <w:szCs w:val="40"/>
        </w:rPr>
      </w:pPr>
      <w:r>
        <w:rPr>
          <w:sz w:val="40"/>
          <w:szCs w:val="40"/>
        </w:rPr>
        <w:t>(non antropocentrica)</w:t>
      </w:r>
    </w:p>
    <w:p w:rsidR="00BD00E7" w:rsidRPr="00B301AF" w:rsidRDefault="00BD00E7" w:rsidP="00B301AF">
      <w:pPr>
        <w:pStyle w:val="Paragrafoelenco"/>
        <w:rPr>
          <w:sz w:val="40"/>
          <w:szCs w:val="40"/>
        </w:rPr>
      </w:pPr>
    </w:p>
    <w:sectPr w:rsidR="00BD00E7" w:rsidRPr="00B301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90FDD"/>
    <w:multiLevelType w:val="hybridMultilevel"/>
    <w:tmpl w:val="28C2F51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586F60"/>
    <w:multiLevelType w:val="hybridMultilevel"/>
    <w:tmpl w:val="74A07F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1CE"/>
    <w:rsid w:val="00177F0E"/>
    <w:rsid w:val="00212DC8"/>
    <w:rsid w:val="004F33D9"/>
    <w:rsid w:val="0060297A"/>
    <w:rsid w:val="008665E3"/>
    <w:rsid w:val="00907F82"/>
    <w:rsid w:val="009E6185"/>
    <w:rsid w:val="00A46ACD"/>
    <w:rsid w:val="00AC775E"/>
    <w:rsid w:val="00AF6B34"/>
    <w:rsid w:val="00B03F58"/>
    <w:rsid w:val="00B301AF"/>
    <w:rsid w:val="00BD00E7"/>
    <w:rsid w:val="00BF6903"/>
    <w:rsid w:val="00C27135"/>
    <w:rsid w:val="00EB4C35"/>
    <w:rsid w:val="00F411CE"/>
    <w:rsid w:val="00FD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297A"/>
    <w:rPr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77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297A"/>
    <w:rPr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77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2022-02-01T09:48:00Z</dcterms:created>
  <dcterms:modified xsi:type="dcterms:W3CDTF">2022-02-01T09:48:00Z</dcterms:modified>
</cp:coreProperties>
</file>